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94B86" w14:textId="57559468" w:rsidR="00732A19" w:rsidRDefault="0025506F" w:rsidP="00551CF4">
      <w:pPr>
        <w:pStyle w:val="BodyText"/>
        <w:rPr>
          <w:rFonts w:cs="Arial"/>
          <w:szCs w:val="24"/>
        </w:rPr>
      </w:pPr>
      <w:r>
        <w:rPr>
          <w:rFonts w:cs="Arial"/>
          <w:szCs w:val="24"/>
        </w:rPr>
        <w:t xml:space="preserve">Norfolk County Council </w:t>
      </w:r>
      <w:r w:rsidR="00924CAF" w:rsidRPr="00860DA6">
        <w:rPr>
          <w:rFonts w:cs="Arial"/>
          <w:szCs w:val="24"/>
        </w:rPr>
        <w:t>proposes to make</w:t>
      </w:r>
      <w:r w:rsidR="00BF1862" w:rsidRPr="00860DA6">
        <w:rPr>
          <w:rFonts w:cs="Arial"/>
          <w:szCs w:val="24"/>
        </w:rPr>
        <w:t xml:space="preserve"> </w:t>
      </w:r>
      <w:r w:rsidR="00A75EEE" w:rsidRPr="00860DA6">
        <w:rPr>
          <w:rFonts w:cs="Arial"/>
          <w:szCs w:val="24"/>
        </w:rPr>
        <w:t xml:space="preserve">a Temporary Traffic </w:t>
      </w:r>
      <w:r w:rsidR="00B62C89" w:rsidRPr="00860DA6">
        <w:rPr>
          <w:rFonts w:cs="Arial"/>
          <w:szCs w:val="24"/>
        </w:rPr>
        <w:t xml:space="preserve">Regulation </w:t>
      </w:r>
      <w:r w:rsidR="00A75EEE" w:rsidRPr="00860DA6">
        <w:rPr>
          <w:rFonts w:cs="Arial"/>
          <w:szCs w:val="24"/>
        </w:rPr>
        <w:t>Order</w:t>
      </w:r>
      <w:r w:rsidR="00A55A6F">
        <w:rPr>
          <w:rFonts w:cs="Arial"/>
          <w:szCs w:val="24"/>
        </w:rPr>
        <w:t xml:space="preserve"> (the “Order”)</w:t>
      </w:r>
      <w:r w:rsidR="00A75EEE" w:rsidRPr="00860DA6">
        <w:rPr>
          <w:rFonts w:cs="Arial"/>
          <w:szCs w:val="24"/>
        </w:rPr>
        <w:t xml:space="preserve"> </w:t>
      </w:r>
      <w:r w:rsidR="001A712E" w:rsidRPr="00860DA6">
        <w:rPr>
          <w:rFonts w:cs="Arial"/>
          <w:szCs w:val="24"/>
        </w:rPr>
        <w:t>(</w:t>
      </w:r>
      <w:r w:rsidR="00C70F95">
        <w:rPr>
          <w:rFonts w:cs="Arial"/>
          <w:szCs w:val="24"/>
        </w:rPr>
        <w:t>STRO111188</w:t>
      </w:r>
      <w:r w:rsidR="001A712E" w:rsidRPr="00860DA6">
        <w:rPr>
          <w:rFonts w:cs="Arial"/>
          <w:szCs w:val="24"/>
        </w:rPr>
        <w:t xml:space="preserve">) </w:t>
      </w:r>
      <w:r w:rsidR="00A75EEE" w:rsidRPr="00860DA6">
        <w:rPr>
          <w:rFonts w:cs="Arial"/>
          <w:szCs w:val="24"/>
        </w:rPr>
        <w:t>affecting</w:t>
      </w:r>
      <w:bookmarkStart w:id="0" w:name="_Hlk101954497"/>
      <w:bookmarkStart w:id="1" w:name="_Hlk518217267"/>
      <w:bookmarkStart w:id="2" w:name="_Hlk521407407"/>
      <w:bookmarkStart w:id="3" w:name="_Hlk532206187"/>
      <w:r w:rsidR="00B62C89" w:rsidRPr="00860DA6">
        <w:rPr>
          <w:rFonts w:cs="Arial"/>
          <w:szCs w:val="24"/>
        </w:rPr>
        <w:t xml:space="preserve"> </w:t>
      </w:r>
      <w:r w:rsidR="000A0369" w:rsidRPr="00860DA6">
        <w:rPr>
          <w:rFonts w:cs="Arial"/>
          <w:szCs w:val="24"/>
        </w:rPr>
        <w:t>the</w:t>
      </w:r>
      <w:r w:rsidR="0031575F" w:rsidRPr="00860DA6">
        <w:rPr>
          <w:rFonts w:cs="Arial"/>
          <w:szCs w:val="24"/>
        </w:rPr>
        <w:t xml:space="preserve"> </w:t>
      </w:r>
      <w:r w:rsidR="00C70F95">
        <w:rPr>
          <w:rFonts w:cs="Arial"/>
          <w:color w:val="000000" w:themeColor="text1"/>
          <w:szCs w:val="24"/>
        </w:rPr>
        <w:t>C374 Cookes Road from its junction with C374 The Street for 50m westwards</w:t>
      </w:r>
      <w:r w:rsidR="000A0369" w:rsidRPr="00860DA6">
        <w:rPr>
          <w:rFonts w:cs="Arial"/>
          <w:szCs w:val="24"/>
        </w:rPr>
        <w:t xml:space="preserve"> </w:t>
      </w:r>
      <w:r w:rsidR="00CF1734">
        <w:rPr>
          <w:rFonts w:cs="Arial"/>
          <w:szCs w:val="24"/>
        </w:rPr>
        <w:t xml:space="preserve">(the “Road”) </w:t>
      </w:r>
      <w:r w:rsidR="000A0369" w:rsidRPr="00860DA6">
        <w:rPr>
          <w:rFonts w:cs="Arial"/>
          <w:szCs w:val="24"/>
        </w:rPr>
        <w:t xml:space="preserve">in the </w:t>
      </w:r>
      <w:bookmarkEnd w:id="0"/>
      <w:r w:rsidR="00C70F95">
        <w:rPr>
          <w:rFonts w:cs="Arial"/>
          <w:szCs w:val="24"/>
        </w:rPr>
        <w:t>Parish</w:t>
      </w:r>
      <w:r w:rsidR="00180CB6" w:rsidRPr="00CA52C6">
        <w:rPr>
          <w:rFonts w:cs="Arial"/>
          <w:szCs w:val="24"/>
        </w:rPr>
        <w:t xml:space="preserve"> of </w:t>
      </w:r>
      <w:r w:rsidR="00C70F95">
        <w:rPr>
          <w:rFonts w:cs="Arial"/>
          <w:szCs w:val="24"/>
        </w:rPr>
        <w:t>Bergh Apton</w:t>
      </w:r>
      <w:r w:rsidR="00180CB6">
        <w:rPr>
          <w:rFonts w:cs="Arial"/>
          <w:szCs w:val="24"/>
        </w:rPr>
        <w:t xml:space="preserve"> </w:t>
      </w:r>
      <w:r w:rsidR="00431DF9" w:rsidRPr="00860DA6">
        <w:rPr>
          <w:rFonts w:cs="Arial"/>
          <w:szCs w:val="24"/>
        </w:rPr>
        <w:t>to facilitate</w:t>
      </w:r>
      <w:r w:rsidR="0031575F" w:rsidRPr="00860DA6">
        <w:rPr>
          <w:rFonts w:cs="Arial"/>
          <w:szCs w:val="24"/>
        </w:rPr>
        <w:t xml:space="preserve"> </w:t>
      </w:r>
      <w:r w:rsidR="00C70F95">
        <w:rPr>
          <w:rFonts w:cs="Arial"/>
          <w:szCs w:val="24"/>
        </w:rPr>
        <w:t>works for a new Anglian Water connection</w:t>
      </w:r>
      <w:r w:rsidR="00A55A6F">
        <w:rPr>
          <w:rFonts w:cs="Arial"/>
          <w:szCs w:val="24"/>
        </w:rPr>
        <w:t>, t</w:t>
      </w:r>
      <w:r w:rsidR="00A75EEE" w:rsidRPr="00860DA6">
        <w:rPr>
          <w:rFonts w:cs="Arial"/>
          <w:szCs w:val="24"/>
        </w:rPr>
        <w:t xml:space="preserve">he </w:t>
      </w:r>
      <w:r w:rsidR="00CF1734">
        <w:rPr>
          <w:rFonts w:cs="Arial"/>
          <w:szCs w:val="24"/>
        </w:rPr>
        <w:t>R</w:t>
      </w:r>
      <w:r w:rsidR="00A75EEE" w:rsidRPr="00860DA6">
        <w:rPr>
          <w:rFonts w:cs="Arial"/>
          <w:szCs w:val="24"/>
        </w:rPr>
        <w:t xml:space="preserve">oad </w:t>
      </w:r>
      <w:r w:rsidR="009734BA" w:rsidRPr="00860DA6">
        <w:rPr>
          <w:rFonts w:cs="Arial"/>
          <w:szCs w:val="24"/>
        </w:rPr>
        <w:t>will be temporarily clo</w:t>
      </w:r>
      <w:r w:rsidR="00B3317D" w:rsidRPr="00860DA6">
        <w:rPr>
          <w:rFonts w:cs="Arial"/>
          <w:szCs w:val="24"/>
        </w:rPr>
        <w:t xml:space="preserve">sed (except for </w:t>
      </w:r>
      <w:r w:rsidR="00B130B6">
        <w:rPr>
          <w:rFonts w:cs="Arial"/>
          <w:szCs w:val="24"/>
        </w:rPr>
        <w:t xml:space="preserve">pedestrian </w:t>
      </w:r>
      <w:r w:rsidR="00B3317D" w:rsidRPr="00860DA6">
        <w:rPr>
          <w:rFonts w:cs="Arial"/>
          <w:szCs w:val="24"/>
        </w:rPr>
        <w:t>access)</w:t>
      </w:r>
      <w:r w:rsidR="00B00918">
        <w:rPr>
          <w:rFonts w:cs="Arial"/>
          <w:szCs w:val="24"/>
        </w:rPr>
        <w:t xml:space="preserve"> fo</w:t>
      </w:r>
      <w:r w:rsidR="00583526">
        <w:rPr>
          <w:rFonts w:cs="Arial"/>
          <w:szCs w:val="24"/>
        </w:rPr>
        <w:t>r the duration of the works</w:t>
      </w:r>
      <w:r w:rsidR="001320C1">
        <w:rPr>
          <w:rFonts w:cs="Arial"/>
          <w:szCs w:val="24"/>
        </w:rPr>
        <w:t>/period the closure is necessary</w:t>
      </w:r>
      <w:r w:rsidR="00A55A6F">
        <w:rPr>
          <w:rFonts w:cs="Arial"/>
          <w:szCs w:val="24"/>
        </w:rPr>
        <w:t xml:space="preserve"> which </w:t>
      </w:r>
      <w:r w:rsidR="001320C1">
        <w:rPr>
          <w:rFonts w:cs="Arial"/>
          <w:szCs w:val="24"/>
        </w:rPr>
        <w:t>is</w:t>
      </w:r>
      <w:r w:rsidR="00583526">
        <w:rPr>
          <w:rFonts w:cs="Arial"/>
          <w:szCs w:val="24"/>
        </w:rPr>
        <w:t xml:space="preserve"> anticipated to b</w:t>
      </w:r>
      <w:r w:rsidR="00551CF4">
        <w:rPr>
          <w:rFonts w:cs="Arial"/>
          <w:szCs w:val="24"/>
        </w:rPr>
        <w:t xml:space="preserve">e </w:t>
      </w:r>
      <w:bookmarkStart w:id="4" w:name="_Hlk101954565"/>
      <w:r w:rsidR="000A0369" w:rsidRPr="00860DA6">
        <w:rPr>
          <w:rFonts w:cs="Arial"/>
          <w:szCs w:val="24"/>
        </w:rPr>
        <w:t>fro</w:t>
      </w:r>
      <w:r w:rsidR="0031575F" w:rsidRPr="00860DA6">
        <w:rPr>
          <w:rFonts w:cs="Arial"/>
          <w:szCs w:val="24"/>
        </w:rPr>
        <w:t>m</w:t>
      </w:r>
      <w:r w:rsidR="0069353F" w:rsidRPr="00860DA6">
        <w:rPr>
          <w:rFonts w:cs="Arial"/>
          <w:szCs w:val="24"/>
        </w:rPr>
        <w:t xml:space="preserve"> </w:t>
      </w:r>
      <w:r w:rsidR="00C70F95">
        <w:rPr>
          <w:rFonts w:cs="Arial"/>
          <w:szCs w:val="24"/>
        </w:rPr>
        <w:t>24</w:t>
      </w:r>
      <w:r w:rsidR="00C70F95" w:rsidRPr="00C70F95">
        <w:rPr>
          <w:rFonts w:cs="Arial"/>
          <w:szCs w:val="24"/>
          <w:vertAlign w:val="superscript"/>
        </w:rPr>
        <w:t>th</w:t>
      </w:r>
      <w:r w:rsidR="0031575F" w:rsidRPr="00860DA6">
        <w:rPr>
          <w:rFonts w:cs="Arial"/>
          <w:szCs w:val="24"/>
        </w:rPr>
        <w:t xml:space="preserve"> </w:t>
      </w:r>
      <w:bookmarkEnd w:id="4"/>
      <w:r w:rsidR="00431DF9" w:rsidRPr="00860DA6">
        <w:rPr>
          <w:rFonts w:cs="Arial"/>
          <w:szCs w:val="24"/>
        </w:rPr>
        <w:t xml:space="preserve">to </w:t>
      </w:r>
      <w:r w:rsidR="00C70F95">
        <w:rPr>
          <w:rFonts w:cs="Arial"/>
          <w:szCs w:val="24"/>
        </w:rPr>
        <w:t>26</w:t>
      </w:r>
      <w:r w:rsidR="00C70F95" w:rsidRPr="00C70F95">
        <w:rPr>
          <w:rFonts w:cs="Arial"/>
          <w:szCs w:val="24"/>
          <w:vertAlign w:val="superscript"/>
        </w:rPr>
        <w:t>th</w:t>
      </w:r>
      <w:r w:rsidR="00C70F95">
        <w:rPr>
          <w:rFonts w:cs="Arial"/>
          <w:szCs w:val="24"/>
        </w:rPr>
        <w:t xml:space="preserve"> June</w:t>
      </w:r>
      <w:r w:rsidR="00431DF9" w:rsidRPr="00860DA6">
        <w:rPr>
          <w:rFonts w:cs="Arial"/>
          <w:szCs w:val="24"/>
        </w:rPr>
        <w:t xml:space="preserve"> 202</w:t>
      </w:r>
      <w:r>
        <w:rPr>
          <w:rFonts w:cs="Arial"/>
          <w:szCs w:val="24"/>
        </w:rPr>
        <w:t>4</w:t>
      </w:r>
      <w:r w:rsidR="00A55A6F">
        <w:rPr>
          <w:rFonts w:cs="Arial"/>
          <w:szCs w:val="24"/>
        </w:rPr>
        <w:t>, but may continue to be closed/restrict</w:t>
      </w:r>
      <w:r w:rsidR="001320C1">
        <w:rPr>
          <w:rFonts w:cs="Arial"/>
          <w:szCs w:val="24"/>
        </w:rPr>
        <w:t>ed</w:t>
      </w:r>
      <w:r w:rsidR="00A55A6F">
        <w:rPr>
          <w:rFonts w:cs="Arial"/>
          <w:szCs w:val="24"/>
        </w:rPr>
        <w:t xml:space="preserve"> until the </w:t>
      </w:r>
      <w:r w:rsidR="00C70F95">
        <w:rPr>
          <w:rFonts w:cs="Arial"/>
          <w:szCs w:val="24"/>
        </w:rPr>
        <w:t>7</w:t>
      </w:r>
      <w:r w:rsidR="00C70F95" w:rsidRPr="00C70F95">
        <w:rPr>
          <w:rFonts w:cs="Arial"/>
          <w:szCs w:val="24"/>
          <w:vertAlign w:val="superscript"/>
        </w:rPr>
        <w:t>th</w:t>
      </w:r>
      <w:r w:rsidR="00C70F95">
        <w:rPr>
          <w:rFonts w:cs="Arial"/>
          <w:szCs w:val="24"/>
        </w:rPr>
        <w:t xml:space="preserve"> August 2024</w:t>
      </w:r>
      <w:r w:rsidR="00A55A6F">
        <w:rPr>
          <w:rFonts w:cs="Arial"/>
          <w:szCs w:val="24"/>
        </w:rPr>
        <w:t xml:space="preserve"> where </w:t>
      </w:r>
      <w:r w:rsidR="001320C1">
        <w:rPr>
          <w:rFonts w:cs="Arial"/>
          <w:szCs w:val="24"/>
        </w:rPr>
        <w:t>the closure is still required beyond the anticipated dates</w:t>
      </w:r>
      <w:r w:rsidR="003803A5">
        <w:rPr>
          <w:rFonts w:cs="Arial"/>
          <w:szCs w:val="24"/>
        </w:rPr>
        <w:t xml:space="preserve">. </w:t>
      </w:r>
    </w:p>
    <w:p w14:paraId="27E1A5D1" w14:textId="77777777" w:rsidR="00076017" w:rsidRDefault="00076017" w:rsidP="00551CF4">
      <w:pPr>
        <w:pStyle w:val="BodyText"/>
        <w:rPr>
          <w:rFonts w:cs="Arial"/>
          <w:szCs w:val="24"/>
        </w:rPr>
      </w:pPr>
    </w:p>
    <w:p w14:paraId="07408329" w14:textId="4977A62B" w:rsidR="00076017" w:rsidRDefault="00076017" w:rsidP="00C70F95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>Alternative route is via:</w:t>
      </w:r>
      <w:r w:rsidRPr="00860DA6">
        <w:rPr>
          <w:rFonts w:cs="Arial"/>
          <w:szCs w:val="24"/>
          <w:lang w:eastAsia="en-GB"/>
        </w:rPr>
        <w:t xml:space="preserve"> </w:t>
      </w:r>
      <w:proofErr w:type="spellStart"/>
      <w:r w:rsidR="00C70F95" w:rsidRPr="00C70F95">
        <w:rPr>
          <w:rFonts w:cs="Arial"/>
          <w:szCs w:val="24"/>
        </w:rPr>
        <w:t>Threadneddle</w:t>
      </w:r>
      <w:proofErr w:type="spellEnd"/>
      <w:r w:rsidR="00C70F95" w:rsidRPr="00C70F95">
        <w:rPr>
          <w:rFonts w:cs="Arial"/>
          <w:szCs w:val="24"/>
        </w:rPr>
        <w:t xml:space="preserve"> Street, </w:t>
      </w:r>
      <w:proofErr w:type="spellStart"/>
      <w:r w:rsidR="00C70F95" w:rsidRPr="00C70F95">
        <w:rPr>
          <w:rFonts w:cs="Arial"/>
          <w:szCs w:val="24"/>
        </w:rPr>
        <w:t>Begh</w:t>
      </w:r>
      <w:proofErr w:type="spellEnd"/>
      <w:r w:rsidR="00C70F95" w:rsidRPr="00C70F95">
        <w:rPr>
          <w:rFonts w:cs="Arial"/>
          <w:szCs w:val="24"/>
        </w:rPr>
        <w:t xml:space="preserve"> Apton Road, Church Road, Slade Lane, A146 Loddon Road, The</w:t>
      </w:r>
      <w:r w:rsidR="00C70F95">
        <w:rPr>
          <w:rFonts w:cs="Arial"/>
          <w:szCs w:val="24"/>
        </w:rPr>
        <w:t xml:space="preserve"> </w:t>
      </w:r>
      <w:r w:rsidR="00C70F95" w:rsidRPr="00C70F95">
        <w:rPr>
          <w:rFonts w:cs="Arial"/>
          <w:szCs w:val="24"/>
        </w:rPr>
        <w:t>Street</w:t>
      </w:r>
      <w:r w:rsidR="00C70F95">
        <w:rPr>
          <w:rFonts w:cs="Arial"/>
          <w:szCs w:val="24"/>
        </w:rPr>
        <w:t xml:space="preserve"> (</w:t>
      </w:r>
      <w:proofErr w:type="spellStart"/>
      <w:r w:rsidR="00C70F95" w:rsidRPr="00C70F95">
        <w:rPr>
          <w:rFonts w:cs="Arial"/>
          <w:szCs w:val="24"/>
        </w:rPr>
        <w:t>Alpington</w:t>
      </w:r>
      <w:proofErr w:type="spellEnd"/>
      <w:r w:rsidR="00C70F95" w:rsidRPr="00C70F95">
        <w:rPr>
          <w:rFonts w:cs="Arial"/>
          <w:szCs w:val="24"/>
        </w:rPr>
        <w:t>, Yelverton</w:t>
      </w:r>
      <w:r w:rsidR="00C70F95">
        <w:rPr>
          <w:rFonts w:cs="Arial"/>
          <w:szCs w:val="24"/>
        </w:rPr>
        <w:t>,</w:t>
      </w:r>
      <w:r w:rsidR="00C70F95" w:rsidRPr="00C70F95">
        <w:rPr>
          <w:rFonts w:cs="Arial"/>
          <w:szCs w:val="24"/>
        </w:rPr>
        <w:t xml:space="preserve"> </w:t>
      </w:r>
      <w:proofErr w:type="spellStart"/>
      <w:r w:rsidR="00C70F95" w:rsidRPr="00C70F95">
        <w:rPr>
          <w:rFonts w:cs="Arial"/>
          <w:szCs w:val="24"/>
        </w:rPr>
        <w:t>Hellington</w:t>
      </w:r>
      <w:proofErr w:type="spellEnd"/>
      <w:r w:rsidR="00C70F95">
        <w:rPr>
          <w:rFonts w:cs="Arial"/>
          <w:szCs w:val="24"/>
        </w:rPr>
        <w:t>,</w:t>
      </w:r>
      <w:r w:rsidR="00C70F95" w:rsidRPr="00C70F95">
        <w:rPr>
          <w:rFonts w:cs="Arial"/>
          <w:szCs w:val="24"/>
        </w:rPr>
        <w:t xml:space="preserve"> Ashby St. Mary, Thurton, </w:t>
      </w:r>
      <w:proofErr w:type="spellStart"/>
      <w:r w:rsidR="00C70F95" w:rsidRPr="00C70F95">
        <w:rPr>
          <w:rFonts w:cs="Arial"/>
          <w:szCs w:val="24"/>
        </w:rPr>
        <w:t>Holverston</w:t>
      </w:r>
      <w:proofErr w:type="spellEnd"/>
      <w:r w:rsidR="00C70F95">
        <w:rPr>
          <w:rFonts w:cs="Arial"/>
          <w:szCs w:val="24"/>
        </w:rPr>
        <w:t>)</w:t>
      </w:r>
      <w:r w:rsidRPr="00860DA6">
        <w:rPr>
          <w:rFonts w:cs="Arial"/>
          <w:szCs w:val="24"/>
        </w:rPr>
        <w:t>.</w:t>
      </w:r>
    </w:p>
    <w:p w14:paraId="6BB13F4C" w14:textId="77777777" w:rsidR="00076017" w:rsidRDefault="00076017" w:rsidP="00551CF4">
      <w:pPr>
        <w:pStyle w:val="BodyText"/>
        <w:rPr>
          <w:rFonts w:cs="Arial"/>
          <w:szCs w:val="24"/>
        </w:rPr>
      </w:pPr>
    </w:p>
    <w:p w14:paraId="3CAF2399" w14:textId="4844DEA0" w:rsidR="00B130B6" w:rsidRDefault="00B130B6" w:rsidP="00551CF4">
      <w:pPr>
        <w:pStyle w:val="BodyText"/>
        <w:rPr>
          <w:rFonts w:cs="Arial"/>
          <w:szCs w:val="24"/>
        </w:rPr>
      </w:pPr>
      <w:r>
        <w:rPr>
          <w:rFonts w:cs="Arial"/>
          <w:szCs w:val="24"/>
        </w:rPr>
        <w:t>Vehicular access will be permitted to a final destination in the Road where signs indicating such access is possible and permitted are in place.</w:t>
      </w:r>
    </w:p>
    <w:p w14:paraId="0AC9C020" w14:textId="77777777" w:rsidR="00B130B6" w:rsidRDefault="00B130B6" w:rsidP="00551CF4">
      <w:pPr>
        <w:pStyle w:val="BodyText"/>
        <w:rPr>
          <w:rFonts w:cs="Arial"/>
          <w:szCs w:val="24"/>
        </w:rPr>
      </w:pPr>
    </w:p>
    <w:p w14:paraId="6682821C" w14:textId="4524493E" w:rsidR="00A55A6F" w:rsidRDefault="001320C1" w:rsidP="00551CF4">
      <w:pPr>
        <w:pStyle w:val="BodyText"/>
        <w:rPr>
          <w:rFonts w:cs="Arial"/>
          <w:szCs w:val="24"/>
        </w:rPr>
      </w:pPr>
      <w:bookmarkStart w:id="5" w:name="_Hlk160456824"/>
      <w:r>
        <w:rPr>
          <w:rFonts w:cs="Arial"/>
          <w:szCs w:val="24"/>
        </w:rPr>
        <w:t>The Order shall automatically revoke on the completion of the works</w:t>
      </w:r>
      <w:r w:rsidR="00243D83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when the closure is no longer necessary or otherwise on the </w:t>
      </w:r>
      <w:r w:rsidR="00C70F95">
        <w:rPr>
          <w:rFonts w:cs="Arial"/>
          <w:szCs w:val="24"/>
        </w:rPr>
        <w:t>7</w:t>
      </w:r>
      <w:r w:rsidR="00C70F95" w:rsidRPr="00C70F95">
        <w:rPr>
          <w:rFonts w:cs="Arial"/>
          <w:szCs w:val="24"/>
          <w:vertAlign w:val="superscript"/>
        </w:rPr>
        <w:t>th</w:t>
      </w:r>
      <w:r w:rsidR="00C70F95">
        <w:rPr>
          <w:rFonts w:cs="Arial"/>
          <w:szCs w:val="24"/>
        </w:rPr>
        <w:t xml:space="preserve"> August 2024</w:t>
      </w:r>
      <w:r>
        <w:rPr>
          <w:rFonts w:cs="Arial"/>
          <w:szCs w:val="24"/>
        </w:rPr>
        <w:t xml:space="preserve"> without further notice. </w:t>
      </w:r>
    </w:p>
    <w:bookmarkEnd w:id="5"/>
    <w:p w14:paraId="4A03F5A4" w14:textId="77777777" w:rsidR="00551CF4" w:rsidRDefault="00551CF4" w:rsidP="00551CF4">
      <w:pPr>
        <w:pStyle w:val="BodyText"/>
        <w:rPr>
          <w:rFonts w:cs="Arial"/>
          <w:szCs w:val="24"/>
        </w:rPr>
      </w:pPr>
    </w:p>
    <w:p w14:paraId="34738011" w14:textId="04D38AB7" w:rsidR="003803A5" w:rsidRDefault="003803A5" w:rsidP="00551CF4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>If necessary, the restriction could run for a maximum period of 18 months from the date the Order</w:t>
      </w:r>
      <w:r w:rsidR="00456E67">
        <w:rPr>
          <w:rFonts w:cs="Arial"/>
          <w:szCs w:val="24"/>
        </w:rPr>
        <w:t xml:space="preserve"> is effective</w:t>
      </w:r>
      <w:r w:rsidRPr="00860DA6">
        <w:rPr>
          <w:rFonts w:cs="Arial"/>
          <w:szCs w:val="24"/>
        </w:rPr>
        <w:t>.</w:t>
      </w:r>
    </w:p>
    <w:p w14:paraId="1DECDADC" w14:textId="77777777" w:rsidR="00243D83" w:rsidRDefault="00243D83" w:rsidP="00551CF4">
      <w:pPr>
        <w:pStyle w:val="BodyText"/>
        <w:rPr>
          <w:rFonts w:cs="Arial"/>
          <w:szCs w:val="24"/>
        </w:rPr>
      </w:pPr>
    </w:p>
    <w:p w14:paraId="76717DFA" w14:textId="4FBC31B3" w:rsidR="001320C1" w:rsidRPr="00860DA6" w:rsidRDefault="001320C1" w:rsidP="00551CF4">
      <w:pPr>
        <w:pStyle w:val="BodyText"/>
        <w:rPr>
          <w:rFonts w:cs="Arial"/>
          <w:szCs w:val="24"/>
        </w:rPr>
      </w:pPr>
      <w:r>
        <w:rPr>
          <w:rFonts w:cs="Arial"/>
          <w:szCs w:val="24"/>
        </w:rPr>
        <w:t xml:space="preserve">A person who </w:t>
      </w:r>
      <w:r w:rsidR="00A11079">
        <w:rPr>
          <w:rFonts w:cs="Arial"/>
          <w:szCs w:val="24"/>
        </w:rPr>
        <w:t xml:space="preserve">contravenes, or who uses or permits the use of a vehicle in contravention of the closure imposed by the Order shall be guilty of an offence. </w:t>
      </w:r>
    </w:p>
    <w:p w14:paraId="36C77803" w14:textId="77777777" w:rsidR="00A75EEE" w:rsidRDefault="009E64A9" w:rsidP="00551CF4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 xml:space="preserve"> </w:t>
      </w:r>
    </w:p>
    <w:p w14:paraId="7C15B7F6" w14:textId="77777777" w:rsidR="00551CF4" w:rsidRPr="00860DA6" w:rsidRDefault="00551CF4" w:rsidP="00551CF4">
      <w:pPr>
        <w:pStyle w:val="BodyText"/>
        <w:rPr>
          <w:rFonts w:cs="Arial"/>
          <w:szCs w:val="24"/>
        </w:rPr>
      </w:pPr>
    </w:p>
    <w:bookmarkEnd w:id="1"/>
    <w:bookmarkEnd w:id="2"/>
    <w:bookmarkEnd w:id="3"/>
    <w:p w14:paraId="1D06A496" w14:textId="3A6A4C8A" w:rsidR="005C5504" w:rsidRPr="00860DA6" w:rsidRDefault="005C5504" w:rsidP="00551CF4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Penalty: £1000 maximum fine on conviction and/or endorsement for contravention.</w:t>
      </w:r>
    </w:p>
    <w:p w14:paraId="22E4BF7F" w14:textId="77777777" w:rsidR="005C5504" w:rsidRDefault="005C5504" w:rsidP="00551CF4">
      <w:pPr>
        <w:jc w:val="both"/>
        <w:rPr>
          <w:rFonts w:ascii="Arial" w:hAnsi="Arial" w:cs="Arial"/>
          <w:sz w:val="24"/>
          <w:szCs w:val="24"/>
        </w:rPr>
      </w:pPr>
    </w:p>
    <w:p w14:paraId="35C64C77" w14:textId="77777777" w:rsidR="00551CF4" w:rsidRPr="00860DA6" w:rsidRDefault="00551CF4" w:rsidP="00551CF4">
      <w:pPr>
        <w:jc w:val="both"/>
        <w:rPr>
          <w:rFonts w:ascii="Arial" w:hAnsi="Arial" w:cs="Arial"/>
          <w:sz w:val="24"/>
          <w:szCs w:val="24"/>
        </w:rPr>
      </w:pPr>
    </w:p>
    <w:p w14:paraId="77994A33" w14:textId="77777777" w:rsidR="005C5504" w:rsidRPr="00860DA6" w:rsidRDefault="005C5504" w:rsidP="00551CF4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In the event of the start date being delayed the new start date will be displayed on site in advance.</w:t>
      </w:r>
    </w:p>
    <w:p w14:paraId="4EC06EC1" w14:textId="77777777" w:rsidR="005C5504" w:rsidRPr="00860DA6" w:rsidRDefault="005C5504" w:rsidP="00551CF4">
      <w:pPr>
        <w:jc w:val="both"/>
        <w:rPr>
          <w:rFonts w:ascii="Arial" w:hAnsi="Arial" w:cs="Arial"/>
          <w:sz w:val="24"/>
          <w:szCs w:val="24"/>
        </w:rPr>
      </w:pPr>
    </w:p>
    <w:p w14:paraId="11D9328B" w14:textId="77777777" w:rsidR="00253B92" w:rsidRDefault="00253B92" w:rsidP="00551CF4">
      <w:pPr>
        <w:jc w:val="both"/>
        <w:rPr>
          <w:rFonts w:ascii="Arial" w:hAnsi="Arial" w:cs="Arial"/>
          <w:sz w:val="24"/>
          <w:szCs w:val="24"/>
        </w:rPr>
      </w:pPr>
    </w:p>
    <w:p w14:paraId="456359E9" w14:textId="37C11D44" w:rsidR="007153FB" w:rsidRDefault="007153FB" w:rsidP="00551CF4">
      <w:pPr>
        <w:jc w:val="both"/>
        <w:rPr>
          <w:rFonts w:ascii="Arial" w:hAnsi="Arial" w:cs="Arial"/>
          <w:sz w:val="24"/>
          <w:szCs w:val="24"/>
        </w:rPr>
      </w:pPr>
      <w:r w:rsidRPr="007153FB">
        <w:rPr>
          <w:rFonts w:ascii="Arial" w:hAnsi="Arial" w:cs="Arial"/>
          <w:sz w:val="24"/>
          <w:szCs w:val="24"/>
        </w:rPr>
        <w:t>Full details on the closure</w:t>
      </w:r>
      <w:r w:rsidR="00253B92">
        <w:rPr>
          <w:rFonts w:ascii="Arial" w:hAnsi="Arial" w:cs="Arial"/>
          <w:sz w:val="24"/>
          <w:szCs w:val="24"/>
        </w:rPr>
        <w:t xml:space="preserve"> are </w:t>
      </w:r>
      <w:r w:rsidRPr="007153FB">
        <w:rPr>
          <w:rFonts w:ascii="Arial" w:hAnsi="Arial" w:cs="Arial"/>
          <w:sz w:val="24"/>
          <w:szCs w:val="24"/>
        </w:rPr>
        <w:t xml:space="preserve">available at </w:t>
      </w:r>
      <w:hyperlink r:id="rId8" w:history="1">
        <w:r w:rsidR="00253B92" w:rsidRPr="00495039">
          <w:rPr>
            <w:rStyle w:val="Hyperlink"/>
            <w:rFonts w:ascii="Arial" w:hAnsi="Arial" w:cs="Arial"/>
            <w:sz w:val="24"/>
            <w:szCs w:val="24"/>
          </w:rPr>
          <w:t>https://one.network</w:t>
        </w:r>
      </w:hyperlink>
      <w:r w:rsidRPr="007153FB">
        <w:rPr>
          <w:rFonts w:ascii="Arial" w:hAnsi="Arial" w:cs="Arial"/>
          <w:sz w:val="24"/>
          <w:szCs w:val="24"/>
        </w:rPr>
        <w:t xml:space="preserve">. Any enquiries that cannot be answered on the </w:t>
      </w:r>
      <w:proofErr w:type="spellStart"/>
      <w:r w:rsidRPr="007153FB">
        <w:rPr>
          <w:rFonts w:ascii="Arial" w:hAnsi="Arial" w:cs="Arial"/>
          <w:sz w:val="24"/>
          <w:szCs w:val="24"/>
        </w:rPr>
        <w:t>one.network</w:t>
      </w:r>
      <w:proofErr w:type="spellEnd"/>
      <w:r w:rsidRPr="007153FB">
        <w:rPr>
          <w:rFonts w:ascii="Arial" w:hAnsi="Arial" w:cs="Arial"/>
          <w:sz w:val="24"/>
          <w:szCs w:val="24"/>
        </w:rPr>
        <w:t xml:space="preserve"> website should be directed to the </w:t>
      </w:r>
      <w:r w:rsidR="00C70F95">
        <w:rPr>
          <w:rFonts w:ascii="Arial" w:hAnsi="Arial" w:cs="Arial"/>
          <w:sz w:val="24"/>
          <w:szCs w:val="24"/>
        </w:rPr>
        <w:t>South</w:t>
      </w:r>
      <w:r w:rsidRPr="00860DA6">
        <w:rPr>
          <w:rFonts w:ascii="Arial" w:hAnsi="Arial" w:cs="Arial"/>
          <w:sz w:val="24"/>
          <w:szCs w:val="24"/>
        </w:rPr>
        <w:t xml:space="preserve"> Area Streetworks (Community and Environmental Services Department) contactable by telephone at 0344 800 8020 or email at </w:t>
      </w:r>
      <w:hyperlink r:id="rId9" w:history="1">
        <w:r w:rsidR="00253B92" w:rsidRPr="00495039">
          <w:rPr>
            <w:rStyle w:val="Hyperlink"/>
            <w:rFonts w:ascii="Arial" w:hAnsi="Arial" w:cs="Arial"/>
            <w:sz w:val="24"/>
            <w:szCs w:val="24"/>
          </w:rPr>
          <w:t>streetworks@norfolk.gov.uk</w:t>
        </w:r>
      </w:hyperlink>
      <w:r w:rsidR="00253B92">
        <w:rPr>
          <w:rFonts w:ascii="Arial" w:hAnsi="Arial" w:cs="Arial"/>
          <w:sz w:val="24"/>
          <w:szCs w:val="24"/>
        </w:rPr>
        <w:t xml:space="preserve"> </w:t>
      </w:r>
    </w:p>
    <w:p w14:paraId="68351E41" w14:textId="77777777" w:rsidR="00737B6F" w:rsidRPr="00860DA6" w:rsidRDefault="00737B6F" w:rsidP="00551CF4">
      <w:pPr>
        <w:jc w:val="both"/>
        <w:rPr>
          <w:rFonts w:ascii="Arial" w:hAnsi="Arial" w:cs="Arial"/>
          <w:sz w:val="24"/>
          <w:szCs w:val="24"/>
        </w:rPr>
      </w:pPr>
    </w:p>
    <w:p w14:paraId="3D71396F" w14:textId="567E452A" w:rsidR="00737B6F" w:rsidRPr="00860DA6" w:rsidRDefault="00737B6F" w:rsidP="00551CF4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Dated thi</w:t>
      </w:r>
      <w:r w:rsidR="000A0369" w:rsidRPr="00860DA6">
        <w:rPr>
          <w:rFonts w:ascii="Arial" w:hAnsi="Arial" w:cs="Arial"/>
          <w:sz w:val="24"/>
          <w:szCs w:val="24"/>
        </w:rPr>
        <w:t xml:space="preserve">s </w:t>
      </w:r>
      <w:r w:rsidR="00C70F95">
        <w:rPr>
          <w:rFonts w:ascii="Arial" w:hAnsi="Arial" w:cs="Arial"/>
          <w:sz w:val="24"/>
          <w:szCs w:val="24"/>
        </w:rPr>
        <w:t>14</w:t>
      </w:r>
      <w:r w:rsidR="00C70F95" w:rsidRPr="00C70F95">
        <w:rPr>
          <w:rFonts w:ascii="Arial" w:hAnsi="Arial" w:cs="Arial"/>
          <w:sz w:val="24"/>
          <w:szCs w:val="24"/>
          <w:vertAlign w:val="superscript"/>
        </w:rPr>
        <w:t>th</w:t>
      </w:r>
      <w:r w:rsidR="000A0369" w:rsidRPr="00860DA6">
        <w:rPr>
          <w:rFonts w:ascii="Arial" w:hAnsi="Arial" w:cs="Arial"/>
          <w:sz w:val="24"/>
          <w:szCs w:val="24"/>
        </w:rPr>
        <w:t xml:space="preserve"> </w:t>
      </w:r>
      <w:r w:rsidR="00A104AF" w:rsidRPr="00860DA6">
        <w:rPr>
          <w:rFonts w:ascii="Arial" w:hAnsi="Arial" w:cs="Arial"/>
          <w:sz w:val="24"/>
          <w:szCs w:val="24"/>
        </w:rPr>
        <w:t>d</w:t>
      </w:r>
      <w:r w:rsidRPr="00860DA6">
        <w:rPr>
          <w:rFonts w:ascii="Arial" w:hAnsi="Arial" w:cs="Arial"/>
          <w:sz w:val="24"/>
          <w:szCs w:val="24"/>
        </w:rPr>
        <w:t xml:space="preserve">ay </w:t>
      </w:r>
      <w:r w:rsidR="0067730B" w:rsidRPr="00860DA6">
        <w:rPr>
          <w:rFonts w:ascii="Arial" w:hAnsi="Arial" w:cs="Arial"/>
          <w:sz w:val="24"/>
          <w:szCs w:val="24"/>
        </w:rPr>
        <w:t>of</w:t>
      </w:r>
      <w:r w:rsidR="0031575F" w:rsidRPr="00860DA6">
        <w:rPr>
          <w:rFonts w:ascii="Arial" w:hAnsi="Arial" w:cs="Arial"/>
          <w:sz w:val="24"/>
          <w:szCs w:val="24"/>
        </w:rPr>
        <w:t xml:space="preserve"> </w:t>
      </w:r>
      <w:r w:rsidR="00C70F95">
        <w:rPr>
          <w:rFonts w:ascii="Arial" w:hAnsi="Arial" w:cs="Arial"/>
          <w:sz w:val="24"/>
          <w:szCs w:val="24"/>
        </w:rPr>
        <w:t>June</w:t>
      </w:r>
      <w:r w:rsidR="0031575F" w:rsidRPr="00860DA6">
        <w:rPr>
          <w:rFonts w:ascii="Arial" w:hAnsi="Arial" w:cs="Arial"/>
          <w:sz w:val="24"/>
          <w:szCs w:val="24"/>
        </w:rPr>
        <w:t xml:space="preserve"> </w:t>
      </w:r>
      <w:r w:rsidR="009E64A9" w:rsidRPr="00860DA6">
        <w:rPr>
          <w:rFonts w:ascii="Arial" w:hAnsi="Arial" w:cs="Arial"/>
          <w:sz w:val="24"/>
          <w:szCs w:val="24"/>
        </w:rPr>
        <w:t>2</w:t>
      </w:r>
      <w:r w:rsidR="00CB4A98" w:rsidRPr="00860DA6">
        <w:rPr>
          <w:rFonts w:ascii="Arial" w:hAnsi="Arial" w:cs="Arial"/>
          <w:sz w:val="24"/>
          <w:szCs w:val="24"/>
        </w:rPr>
        <w:t>0</w:t>
      </w:r>
      <w:r w:rsidR="00E72B37" w:rsidRPr="00860DA6">
        <w:rPr>
          <w:rFonts w:ascii="Arial" w:hAnsi="Arial" w:cs="Arial"/>
          <w:sz w:val="24"/>
          <w:szCs w:val="24"/>
        </w:rPr>
        <w:t>2</w:t>
      </w:r>
      <w:r w:rsidR="0025506F">
        <w:rPr>
          <w:rFonts w:ascii="Arial" w:hAnsi="Arial" w:cs="Arial"/>
          <w:sz w:val="24"/>
          <w:szCs w:val="24"/>
        </w:rPr>
        <w:t>4</w:t>
      </w:r>
      <w:r w:rsidR="00431DF9" w:rsidRPr="00860DA6">
        <w:rPr>
          <w:rFonts w:ascii="Arial" w:hAnsi="Arial" w:cs="Arial"/>
          <w:sz w:val="24"/>
          <w:szCs w:val="24"/>
        </w:rPr>
        <w:t>.</w:t>
      </w:r>
    </w:p>
    <w:p w14:paraId="3BB531FD" w14:textId="77777777" w:rsidR="00675420" w:rsidRPr="00860DA6" w:rsidRDefault="00675420" w:rsidP="00551CF4">
      <w:pPr>
        <w:jc w:val="both"/>
        <w:rPr>
          <w:rFonts w:ascii="Arial" w:hAnsi="Arial" w:cs="Arial"/>
          <w:sz w:val="24"/>
          <w:szCs w:val="24"/>
        </w:rPr>
      </w:pPr>
    </w:p>
    <w:p w14:paraId="488C319E" w14:textId="77777777" w:rsidR="001F10BA" w:rsidRPr="00860DA6" w:rsidRDefault="001F10BA" w:rsidP="00551CF4">
      <w:pPr>
        <w:keepNext/>
        <w:jc w:val="both"/>
        <w:outlineLvl w:val="0"/>
        <w:rPr>
          <w:rFonts w:ascii="Arial" w:hAnsi="Arial" w:cs="Arial"/>
          <w:sz w:val="24"/>
          <w:szCs w:val="24"/>
        </w:rPr>
      </w:pPr>
    </w:p>
    <w:p w14:paraId="76D1C669" w14:textId="77777777" w:rsidR="00DF3F82" w:rsidRPr="00860DA6" w:rsidRDefault="00DF3F82" w:rsidP="00551CF4">
      <w:pPr>
        <w:tabs>
          <w:tab w:val="left" w:pos="6690"/>
        </w:tabs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Katrina Hulatt</w:t>
      </w:r>
    </w:p>
    <w:p w14:paraId="70F4C651" w14:textId="77777777" w:rsidR="00095784" w:rsidRPr="00860DA6" w:rsidRDefault="00095784" w:rsidP="00551CF4">
      <w:pPr>
        <w:tabs>
          <w:tab w:val="left" w:pos="6690"/>
        </w:tabs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Director of Legal Services (nplaw)</w:t>
      </w:r>
    </w:p>
    <w:p w14:paraId="1D96DB99" w14:textId="77777777" w:rsidR="00DF3F82" w:rsidRPr="00860DA6" w:rsidRDefault="00DF3F82" w:rsidP="00551CF4">
      <w:pPr>
        <w:tabs>
          <w:tab w:val="left" w:pos="6690"/>
        </w:tabs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County Hall</w:t>
      </w:r>
      <w:r w:rsidRPr="00860DA6">
        <w:rPr>
          <w:rFonts w:ascii="Arial" w:hAnsi="Arial" w:cs="Arial"/>
          <w:sz w:val="24"/>
          <w:szCs w:val="24"/>
        </w:rPr>
        <w:tab/>
      </w:r>
    </w:p>
    <w:p w14:paraId="3F733561" w14:textId="77777777" w:rsidR="00DF3F82" w:rsidRPr="00860DA6" w:rsidRDefault="00DF3F82" w:rsidP="00551CF4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Martineau Lane</w:t>
      </w:r>
    </w:p>
    <w:p w14:paraId="41D397F0" w14:textId="77777777" w:rsidR="00DF3F82" w:rsidRPr="00860DA6" w:rsidRDefault="00DF3F82" w:rsidP="00551CF4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Norwich</w:t>
      </w:r>
    </w:p>
    <w:p w14:paraId="6D78B9E3" w14:textId="77777777" w:rsidR="00DF3F82" w:rsidRPr="00860DA6" w:rsidRDefault="00DF3F82" w:rsidP="00551CF4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NR1 2DH</w:t>
      </w:r>
    </w:p>
    <w:p w14:paraId="48B66D3F" w14:textId="77777777" w:rsidR="00DF3F82" w:rsidRPr="00860DA6" w:rsidRDefault="00DF3F82" w:rsidP="00551CF4">
      <w:pPr>
        <w:jc w:val="both"/>
        <w:rPr>
          <w:rFonts w:ascii="Arial" w:hAnsi="Arial" w:cs="Arial"/>
          <w:sz w:val="24"/>
          <w:szCs w:val="24"/>
        </w:rPr>
      </w:pPr>
    </w:p>
    <w:p w14:paraId="5D5D0561" w14:textId="78575074" w:rsidR="00607ED6" w:rsidRPr="00860DA6" w:rsidRDefault="00607ED6" w:rsidP="001D7515">
      <w:pPr>
        <w:jc w:val="both"/>
        <w:rPr>
          <w:rFonts w:ascii="Arial" w:hAnsi="Arial" w:cs="Arial"/>
          <w:sz w:val="24"/>
          <w:szCs w:val="24"/>
        </w:rPr>
        <w:sectPr w:rsidR="00607ED6" w:rsidRPr="00860DA6" w:rsidSect="006647E5">
          <w:footerReference w:type="default" r:id="rId10"/>
          <w:pgSz w:w="11907" w:h="16840" w:code="9"/>
          <w:pgMar w:top="1008" w:right="1440" w:bottom="576" w:left="1440" w:header="720" w:footer="720" w:gutter="0"/>
          <w:cols w:space="720"/>
        </w:sectPr>
      </w:pPr>
    </w:p>
    <w:p w14:paraId="40F81395" w14:textId="575C19B6" w:rsidR="00763F63" w:rsidRDefault="00C70F95" w:rsidP="001D7515">
      <w:pPr>
        <w:jc w:val="both"/>
        <w:rPr>
          <w:rFonts w:ascii="Arial" w:hAnsi="Arial" w:cs="Arial"/>
          <w:caps/>
          <w:sz w:val="24"/>
          <w:szCs w:val="24"/>
        </w:rPr>
      </w:pPr>
      <w:r w:rsidRPr="00C70F95">
        <w:rPr>
          <w:rFonts w:ascii="Arial" w:hAnsi="Arial" w:cs="Arial"/>
          <w:b/>
          <w:bCs/>
          <w:caps/>
          <w:noProof/>
          <w:sz w:val="24"/>
          <w:szCs w:val="24"/>
        </w:rPr>
        <w:lastRenderedPageBreak/>
        <w:drawing>
          <wp:inline distT="0" distB="0" distL="0" distR="0" wp14:anchorId="645A8083" wp14:editId="2D7771E1">
            <wp:extent cx="5732145" cy="4279265"/>
            <wp:effectExtent l="0" t="0" r="1905" b="6985"/>
            <wp:docPr id="17416185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27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7167F" w14:textId="63455A2A" w:rsidR="00C70F95" w:rsidRPr="00860DA6" w:rsidRDefault="00C70F95" w:rsidP="001D7515">
      <w:pPr>
        <w:jc w:val="both"/>
        <w:rPr>
          <w:rFonts w:ascii="Arial" w:hAnsi="Arial" w:cs="Arial"/>
          <w:caps/>
          <w:sz w:val="24"/>
          <w:szCs w:val="24"/>
        </w:rPr>
      </w:pPr>
      <w:r>
        <w:rPr>
          <w:rFonts w:ascii="DejaVuSans" w:hAnsi="DejaVuSans" w:cs="DejaVuSans"/>
          <w:color w:val="000000"/>
          <w:sz w:val="18"/>
          <w:szCs w:val="18"/>
          <w:lang w:eastAsia="en-GB"/>
        </w:rPr>
        <w:t xml:space="preserve">Imagery © 2024 </w:t>
      </w:r>
      <w:proofErr w:type="spellStart"/>
      <w:r>
        <w:rPr>
          <w:rFonts w:ascii="DejaVuSans" w:hAnsi="DejaVuSans" w:cs="DejaVuSans"/>
          <w:color w:val="0000EF"/>
          <w:sz w:val="18"/>
          <w:szCs w:val="18"/>
          <w:lang w:eastAsia="en-GB"/>
        </w:rPr>
        <w:t>MapTiler</w:t>
      </w:r>
      <w:proofErr w:type="spellEnd"/>
      <w:r>
        <w:rPr>
          <w:rFonts w:ascii="DejaVuSans" w:hAnsi="DejaVuSans" w:cs="DejaVuSans"/>
          <w:color w:val="0000EF"/>
          <w:sz w:val="18"/>
          <w:szCs w:val="18"/>
          <w:lang w:eastAsia="en-GB"/>
        </w:rPr>
        <w:t xml:space="preserve"> </w:t>
      </w:r>
      <w:r>
        <w:rPr>
          <w:rFonts w:ascii="DejaVuSans" w:hAnsi="DejaVuSans" w:cs="DejaVuSans"/>
          <w:color w:val="000000"/>
          <w:sz w:val="18"/>
          <w:szCs w:val="18"/>
          <w:lang w:eastAsia="en-GB"/>
        </w:rPr>
        <w:t xml:space="preserve">| Imagery © 2024 </w:t>
      </w:r>
      <w:r>
        <w:rPr>
          <w:rFonts w:ascii="DejaVuSans" w:hAnsi="DejaVuSans" w:cs="DejaVuSans"/>
          <w:color w:val="0000EF"/>
          <w:sz w:val="18"/>
          <w:szCs w:val="18"/>
          <w:lang w:eastAsia="en-GB"/>
        </w:rPr>
        <w:t xml:space="preserve">Hexagon </w:t>
      </w:r>
      <w:r>
        <w:rPr>
          <w:rFonts w:ascii="DejaVuSans" w:hAnsi="DejaVuSans" w:cs="DejaVuSans"/>
          <w:color w:val="000000"/>
          <w:sz w:val="18"/>
          <w:szCs w:val="18"/>
          <w:lang w:eastAsia="en-GB"/>
        </w:rPr>
        <w:t xml:space="preserve">| © </w:t>
      </w:r>
      <w:proofErr w:type="spellStart"/>
      <w:r>
        <w:rPr>
          <w:rFonts w:ascii="DejaVuSans" w:hAnsi="DejaVuSans" w:cs="DejaVuSans"/>
          <w:color w:val="0000EF"/>
          <w:sz w:val="18"/>
          <w:szCs w:val="18"/>
          <w:lang w:eastAsia="en-GB"/>
        </w:rPr>
        <w:t>MapTiler</w:t>
      </w:r>
      <w:proofErr w:type="spellEnd"/>
      <w:r>
        <w:rPr>
          <w:rFonts w:ascii="DejaVuSans" w:hAnsi="DejaVuSans" w:cs="DejaVuSans"/>
          <w:color w:val="0000EF"/>
          <w:sz w:val="18"/>
          <w:szCs w:val="18"/>
          <w:lang w:eastAsia="en-GB"/>
        </w:rPr>
        <w:t xml:space="preserve"> </w:t>
      </w:r>
      <w:r>
        <w:rPr>
          <w:rFonts w:ascii="DejaVuSans" w:hAnsi="DejaVuSans" w:cs="DejaVuSans"/>
          <w:color w:val="000000"/>
          <w:sz w:val="18"/>
          <w:szCs w:val="18"/>
          <w:lang w:eastAsia="en-GB"/>
        </w:rPr>
        <w:t xml:space="preserve">© </w:t>
      </w:r>
      <w:r>
        <w:rPr>
          <w:rFonts w:ascii="DejaVuSans" w:hAnsi="DejaVuSans" w:cs="DejaVuSans"/>
          <w:color w:val="0000EF"/>
          <w:sz w:val="18"/>
          <w:szCs w:val="18"/>
          <w:lang w:eastAsia="en-GB"/>
        </w:rPr>
        <w:t>OpenStreetMap contributors</w:t>
      </w:r>
    </w:p>
    <w:sectPr w:rsidR="00C70F95" w:rsidRPr="00860DA6" w:rsidSect="006647E5">
      <w:pgSz w:w="11907" w:h="16840" w:code="9"/>
      <w:pgMar w:top="1008" w:right="1440" w:bottom="5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7C708" w14:textId="77777777" w:rsidR="006647E5" w:rsidRDefault="006647E5">
      <w:r>
        <w:separator/>
      </w:r>
    </w:p>
  </w:endnote>
  <w:endnote w:type="continuationSeparator" w:id="0">
    <w:p w14:paraId="439A8029" w14:textId="77777777" w:rsidR="006647E5" w:rsidRDefault="00664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jaVu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AF591" w14:textId="6BE200AA" w:rsidR="00573FEB" w:rsidRPr="0025506F" w:rsidRDefault="00C70F95" w:rsidP="0025506F">
    <w:pPr>
      <w:pStyle w:val="Footer"/>
      <w:rPr>
        <w:rFonts w:ascii="Arial" w:hAnsi="Arial" w:cs="Arial"/>
        <w:i/>
        <w:iCs/>
      </w:rPr>
    </w:pPr>
    <w:r>
      <w:rPr>
        <w:rFonts w:ascii="Arial" w:hAnsi="Arial" w:cs="Arial"/>
        <w:i/>
        <w:iCs/>
      </w:rPr>
      <w:t>Bergh Apton STRO11188</w:t>
    </w:r>
    <w:r w:rsidR="00243D83">
      <w:rPr>
        <w:rFonts w:ascii="Arial" w:hAnsi="Arial" w:cs="Arial"/>
        <w:i/>
        <w:iCs/>
      </w:rPr>
      <w:t xml:space="preserve"> </w:t>
    </w:r>
    <w:r w:rsidR="0025506F">
      <w:rPr>
        <w:rFonts w:ascii="Arial" w:hAnsi="Arial" w:cs="Arial"/>
        <w:i/>
        <w:iCs/>
      </w:rPr>
      <w:t>PT Notice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B7544" w14:textId="77777777" w:rsidR="006647E5" w:rsidRDefault="006647E5">
      <w:r>
        <w:separator/>
      </w:r>
    </w:p>
  </w:footnote>
  <w:footnote w:type="continuationSeparator" w:id="0">
    <w:p w14:paraId="6DB96AA7" w14:textId="77777777" w:rsidR="006647E5" w:rsidRDefault="006647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72BE7"/>
    <w:multiLevelType w:val="hybridMultilevel"/>
    <w:tmpl w:val="EA22BB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31A4FCA"/>
    <w:multiLevelType w:val="hybridMultilevel"/>
    <w:tmpl w:val="8E3619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D12FA"/>
    <w:multiLevelType w:val="hybridMultilevel"/>
    <w:tmpl w:val="5D3E82C6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76AB53CF"/>
    <w:multiLevelType w:val="hybridMultilevel"/>
    <w:tmpl w:val="DD22E8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25171611">
    <w:abstractNumId w:val="3"/>
  </w:num>
  <w:num w:numId="2" w16cid:durableId="1294409352">
    <w:abstractNumId w:val="0"/>
  </w:num>
  <w:num w:numId="3" w16cid:durableId="1198007508">
    <w:abstractNumId w:val="2"/>
  </w:num>
  <w:num w:numId="4" w16cid:durableId="18115125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94D"/>
    <w:rsid w:val="00006620"/>
    <w:rsid w:val="00017D0C"/>
    <w:rsid w:val="0002192F"/>
    <w:rsid w:val="000258E9"/>
    <w:rsid w:val="00027829"/>
    <w:rsid w:val="00046487"/>
    <w:rsid w:val="00046579"/>
    <w:rsid w:val="00057A9D"/>
    <w:rsid w:val="00061F50"/>
    <w:rsid w:val="00064B0A"/>
    <w:rsid w:val="0006531B"/>
    <w:rsid w:val="00075C50"/>
    <w:rsid w:val="00076017"/>
    <w:rsid w:val="00087121"/>
    <w:rsid w:val="000920CA"/>
    <w:rsid w:val="00095784"/>
    <w:rsid w:val="000A0369"/>
    <w:rsid w:val="000B70BA"/>
    <w:rsid w:val="000C3329"/>
    <w:rsid w:val="000C7C15"/>
    <w:rsid w:val="000D1A98"/>
    <w:rsid w:val="000D3AC1"/>
    <w:rsid w:val="000D6552"/>
    <w:rsid w:val="000F306F"/>
    <w:rsid w:val="000F4AAF"/>
    <w:rsid w:val="00105227"/>
    <w:rsid w:val="0010596C"/>
    <w:rsid w:val="00107FDE"/>
    <w:rsid w:val="00114370"/>
    <w:rsid w:val="0011455D"/>
    <w:rsid w:val="001165BA"/>
    <w:rsid w:val="001174E9"/>
    <w:rsid w:val="001248DA"/>
    <w:rsid w:val="00125A01"/>
    <w:rsid w:val="001310EF"/>
    <w:rsid w:val="001320C1"/>
    <w:rsid w:val="001325AC"/>
    <w:rsid w:val="00134461"/>
    <w:rsid w:val="001362AE"/>
    <w:rsid w:val="00136C6A"/>
    <w:rsid w:val="0014389C"/>
    <w:rsid w:val="00145B03"/>
    <w:rsid w:val="001608BD"/>
    <w:rsid w:val="00163DC0"/>
    <w:rsid w:val="00172D3C"/>
    <w:rsid w:val="00173462"/>
    <w:rsid w:val="00180CB6"/>
    <w:rsid w:val="00183F05"/>
    <w:rsid w:val="001846C9"/>
    <w:rsid w:val="00187A4E"/>
    <w:rsid w:val="001955E1"/>
    <w:rsid w:val="001A712E"/>
    <w:rsid w:val="001B2E52"/>
    <w:rsid w:val="001B4E1D"/>
    <w:rsid w:val="001C158C"/>
    <w:rsid w:val="001C4F71"/>
    <w:rsid w:val="001C7AAA"/>
    <w:rsid w:val="001D002F"/>
    <w:rsid w:val="001D008F"/>
    <w:rsid w:val="001D4AC1"/>
    <w:rsid w:val="001D7515"/>
    <w:rsid w:val="001D7FB2"/>
    <w:rsid w:val="001F086D"/>
    <w:rsid w:val="001F10BA"/>
    <w:rsid w:val="001F1254"/>
    <w:rsid w:val="001F14FC"/>
    <w:rsid w:val="00214989"/>
    <w:rsid w:val="002219E1"/>
    <w:rsid w:val="002305E9"/>
    <w:rsid w:val="00233DD2"/>
    <w:rsid w:val="00243051"/>
    <w:rsid w:val="00243D83"/>
    <w:rsid w:val="002520B4"/>
    <w:rsid w:val="00253B92"/>
    <w:rsid w:val="0025506F"/>
    <w:rsid w:val="002603B1"/>
    <w:rsid w:val="00260747"/>
    <w:rsid w:val="0026367C"/>
    <w:rsid w:val="00266754"/>
    <w:rsid w:val="0027599C"/>
    <w:rsid w:val="00280501"/>
    <w:rsid w:val="00287DA2"/>
    <w:rsid w:val="00290E3B"/>
    <w:rsid w:val="0029304F"/>
    <w:rsid w:val="002A134D"/>
    <w:rsid w:val="002B65BC"/>
    <w:rsid w:val="002C6461"/>
    <w:rsid w:val="002D4970"/>
    <w:rsid w:val="002D52E5"/>
    <w:rsid w:val="002D5BFE"/>
    <w:rsid w:val="002D7C4C"/>
    <w:rsid w:val="002E4D26"/>
    <w:rsid w:val="002E6890"/>
    <w:rsid w:val="002F4083"/>
    <w:rsid w:val="00314A17"/>
    <w:rsid w:val="0031522F"/>
    <w:rsid w:val="0031575F"/>
    <w:rsid w:val="00317DB0"/>
    <w:rsid w:val="003229A8"/>
    <w:rsid w:val="00323A18"/>
    <w:rsid w:val="0033091B"/>
    <w:rsid w:val="00331F48"/>
    <w:rsid w:val="003509ED"/>
    <w:rsid w:val="00355AFF"/>
    <w:rsid w:val="00365DAF"/>
    <w:rsid w:val="003803A5"/>
    <w:rsid w:val="00392E38"/>
    <w:rsid w:val="003943F5"/>
    <w:rsid w:val="003B0FDA"/>
    <w:rsid w:val="003B55AD"/>
    <w:rsid w:val="003C43AE"/>
    <w:rsid w:val="003C4DE3"/>
    <w:rsid w:val="003E4786"/>
    <w:rsid w:val="003E48C4"/>
    <w:rsid w:val="003F4F2E"/>
    <w:rsid w:val="003F7042"/>
    <w:rsid w:val="00402C43"/>
    <w:rsid w:val="00416E3E"/>
    <w:rsid w:val="004209A8"/>
    <w:rsid w:val="00431DF9"/>
    <w:rsid w:val="00434471"/>
    <w:rsid w:val="004348E6"/>
    <w:rsid w:val="00456E67"/>
    <w:rsid w:val="00457B96"/>
    <w:rsid w:val="00461364"/>
    <w:rsid w:val="004751E7"/>
    <w:rsid w:val="00477F5D"/>
    <w:rsid w:val="00485472"/>
    <w:rsid w:val="0048621E"/>
    <w:rsid w:val="004918A3"/>
    <w:rsid w:val="0049386B"/>
    <w:rsid w:val="004B771E"/>
    <w:rsid w:val="004C5E3E"/>
    <w:rsid w:val="004E0E50"/>
    <w:rsid w:val="004E130D"/>
    <w:rsid w:val="004F3B1A"/>
    <w:rsid w:val="004F658E"/>
    <w:rsid w:val="005006A8"/>
    <w:rsid w:val="005202E1"/>
    <w:rsid w:val="005352D7"/>
    <w:rsid w:val="00544B16"/>
    <w:rsid w:val="005473CC"/>
    <w:rsid w:val="00551CF4"/>
    <w:rsid w:val="00555118"/>
    <w:rsid w:val="00563431"/>
    <w:rsid w:val="00565D88"/>
    <w:rsid w:val="005711B5"/>
    <w:rsid w:val="00573FEB"/>
    <w:rsid w:val="00575D25"/>
    <w:rsid w:val="00583526"/>
    <w:rsid w:val="00585853"/>
    <w:rsid w:val="00585F4C"/>
    <w:rsid w:val="005864FF"/>
    <w:rsid w:val="00591FF2"/>
    <w:rsid w:val="00592CEC"/>
    <w:rsid w:val="00596B90"/>
    <w:rsid w:val="0059739E"/>
    <w:rsid w:val="005A0F62"/>
    <w:rsid w:val="005B2473"/>
    <w:rsid w:val="005B41B4"/>
    <w:rsid w:val="005C1E93"/>
    <w:rsid w:val="005C5504"/>
    <w:rsid w:val="005C568B"/>
    <w:rsid w:val="005C6A17"/>
    <w:rsid w:val="005E4DA3"/>
    <w:rsid w:val="005E5445"/>
    <w:rsid w:val="005E6207"/>
    <w:rsid w:val="005E7CB8"/>
    <w:rsid w:val="005F4C03"/>
    <w:rsid w:val="00601B5D"/>
    <w:rsid w:val="00607ED6"/>
    <w:rsid w:val="0061278B"/>
    <w:rsid w:val="00621774"/>
    <w:rsid w:val="00626F1A"/>
    <w:rsid w:val="00631059"/>
    <w:rsid w:val="00634EEB"/>
    <w:rsid w:val="0063697A"/>
    <w:rsid w:val="00641ABA"/>
    <w:rsid w:val="00647E09"/>
    <w:rsid w:val="006536FD"/>
    <w:rsid w:val="00660F1F"/>
    <w:rsid w:val="00662F6E"/>
    <w:rsid w:val="006647E5"/>
    <w:rsid w:val="006728A9"/>
    <w:rsid w:val="00675420"/>
    <w:rsid w:val="00675EF1"/>
    <w:rsid w:val="0067730B"/>
    <w:rsid w:val="00682809"/>
    <w:rsid w:val="00686643"/>
    <w:rsid w:val="0069353F"/>
    <w:rsid w:val="006B1F3F"/>
    <w:rsid w:val="006B3AF8"/>
    <w:rsid w:val="006B4600"/>
    <w:rsid w:val="006D2F5B"/>
    <w:rsid w:val="006F5F5E"/>
    <w:rsid w:val="0071058F"/>
    <w:rsid w:val="007119FE"/>
    <w:rsid w:val="00713C95"/>
    <w:rsid w:val="007153FB"/>
    <w:rsid w:val="007273D9"/>
    <w:rsid w:val="00732A19"/>
    <w:rsid w:val="007332B9"/>
    <w:rsid w:val="00733850"/>
    <w:rsid w:val="00733B1F"/>
    <w:rsid w:val="00734EEA"/>
    <w:rsid w:val="00737B6F"/>
    <w:rsid w:val="007405E9"/>
    <w:rsid w:val="00741D12"/>
    <w:rsid w:val="00744D30"/>
    <w:rsid w:val="00747F82"/>
    <w:rsid w:val="00760828"/>
    <w:rsid w:val="007612FF"/>
    <w:rsid w:val="00761C8F"/>
    <w:rsid w:val="00763F63"/>
    <w:rsid w:val="007642BD"/>
    <w:rsid w:val="0077477D"/>
    <w:rsid w:val="007774C7"/>
    <w:rsid w:val="00777F5F"/>
    <w:rsid w:val="00780833"/>
    <w:rsid w:val="007810C4"/>
    <w:rsid w:val="007822B2"/>
    <w:rsid w:val="007831B1"/>
    <w:rsid w:val="007846B5"/>
    <w:rsid w:val="007C3AD4"/>
    <w:rsid w:val="007E37FC"/>
    <w:rsid w:val="007E54E8"/>
    <w:rsid w:val="007F270A"/>
    <w:rsid w:val="007F61E6"/>
    <w:rsid w:val="007F7F8E"/>
    <w:rsid w:val="00803558"/>
    <w:rsid w:val="00807D94"/>
    <w:rsid w:val="008137E0"/>
    <w:rsid w:val="008139D9"/>
    <w:rsid w:val="00823286"/>
    <w:rsid w:val="00831FF4"/>
    <w:rsid w:val="00854624"/>
    <w:rsid w:val="00855452"/>
    <w:rsid w:val="0085676D"/>
    <w:rsid w:val="00860DA6"/>
    <w:rsid w:val="00874C98"/>
    <w:rsid w:val="008870B5"/>
    <w:rsid w:val="008922C9"/>
    <w:rsid w:val="008A251E"/>
    <w:rsid w:val="008A48FE"/>
    <w:rsid w:val="008A7C7B"/>
    <w:rsid w:val="008B26D1"/>
    <w:rsid w:val="008B7F07"/>
    <w:rsid w:val="008C280A"/>
    <w:rsid w:val="008D4BD4"/>
    <w:rsid w:val="008E0E8C"/>
    <w:rsid w:val="008E2C13"/>
    <w:rsid w:val="008E373C"/>
    <w:rsid w:val="008F1689"/>
    <w:rsid w:val="008F6FB1"/>
    <w:rsid w:val="008F7B80"/>
    <w:rsid w:val="009046C1"/>
    <w:rsid w:val="00907578"/>
    <w:rsid w:val="0091052A"/>
    <w:rsid w:val="00911B3D"/>
    <w:rsid w:val="0091543D"/>
    <w:rsid w:val="009212A0"/>
    <w:rsid w:val="009235ED"/>
    <w:rsid w:val="009246DE"/>
    <w:rsid w:val="00924CAF"/>
    <w:rsid w:val="00925C59"/>
    <w:rsid w:val="00930C3D"/>
    <w:rsid w:val="00955804"/>
    <w:rsid w:val="009734BA"/>
    <w:rsid w:val="00980756"/>
    <w:rsid w:val="009938DC"/>
    <w:rsid w:val="009C01B0"/>
    <w:rsid w:val="009C0985"/>
    <w:rsid w:val="009C548A"/>
    <w:rsid w:val="009C5C99"/>
    <w:rsid w:val="009C6829"/>
    <w:rsid w:val="009C7079"/>
    <w:rsid w:val="009D01DC"/>
    <w:rsid w:val="009D6377"/>
    <w:rsid w:val="009E20AB"/>
    <w:rsid w:val="009E3134"/>
    <w:rsid w:val="009E4B54"/>
    <w:rsid w:val="009E64A9"/>
    <w:rsid w:val="009E6D1D"/>
    <w:rsid w:val="009E75F0"/>
    <w:rsid w:val="009F67AF"/>
    <w:rsid w:val="00A04344"/>
    <w:rsid w:val="00A04AA8"/>
    <w:rsid w:val="00A104AF"/>
    <w:rsid w:val="00A11079"/>
    <w:rsid w:val="00A23423"/>
    <w:rsid w:val="00A2449D"/>
    <w:rsid w:val="00A2589D"/>
    <w:rsid w:val="00A45EF6"/>
    <w:rsid w:val="00A513ED"/>
    <w:rsid w:val="00A55A6F"/>
    <w:rsid w:val="00A63C3A"/>
    <w:rsid w:val="00A6786F"/>
    <w:rsid w:val="00A75EEE"/>
    <w:rsid w:val="00A77CC9"/>
    <w:rsid w:val="00A81A94"/>
    <w:rsid w:val="00A85713"/>
    <w:rsid w:val="00A85FB5"/>
    <w:rsid w:val="00A871D1"/>
    <w:rsid w:val="00A9200A"/>
    <w:rsid w:val="00A95A8E"/>
    <w:rsid w:val="00AA0B83"/>
    <w:rsid w:val="00AA2A3C"/>
    <w:rsid w:val="00AA321C"/>
    <w:rsid w:val="00AA5226"/>
    <w:rsid w:val="00AA73C8"/>
    <w:rsid w:val="00AB120C"/>
    <w:rsid w:val="00AB34D6"/>
    <w:rsid w:val="00AB5894"/>
    <w:rsid w:val="00AC25E0"/>
    <w:rsid w:val="00AC2B2B"/>
    <w:rsid w:val="00AC7BEA"/>
    <w:rsid w:val="00AE7FEF"/>
    <w:rsid w:val="00AF70DB"/>
    <w:rsid w:val="00AF7111"/>
    <w:rsid w:val="00B00918"/>
    <w:rsid w:val="00B00AEB"/>
    <w:rsid w:val="00B07605"/>
    <w:rsid w:val="00B12475"/>
    <w:rsid w:val="00B129C3"/>
    <w:rsid w:val="00B130B6"/>
    <w:rsid w:val="00B13206"/>
    <w:rsid w:val="00B21E53"/>
    <w:rsid w:val="00B247FD"/>
    <w:rsid w:val="00B3317D"/>
    <w:rsid w:val="00B331CA"/>
    <w:rsid w:val="00B43185"/>
    <w:rsid w:val="00B4440E"/>
    <w:rsid w:val="00B45EC5"/>
    <w:rsid w:val="00B50651"/>
    <w:rsid w:val="00B50D63"/>
    <w:rsid w:val="00B5261D"/>
    <w:rsid w:val="00B52AC3"/>
    <w:rsid w:val="00B5444A"/>
    <w:rsid w:val="00B57F9E"/>
    <w:rsid w:val="00B62C89"/>
    <w:rsid w:val="00B70549"/>
    <w:rsid w:val="00B869CF"/>
    <w:rsid w:val="00B91ED9"/>
    <w:rsid w:val="00B92614"/>
    <w:rsid w:val="00B93390"/>
    <w:rsid w:val="00B9678A"/>
    <w:rsid w:val="00BA12DA"/>
    <w:rsid w:val="00BA3B7B"/>
    <w:rsid w:val="00BA6813"/>
    <w:rsid w:val="00BA6F03"/>
    <w:rsid w:val="00BA7B5E"/>
    <w:rsid w:val="00BB2DC3"/>
    <w:rsid w:val="00BB5517"/>
    <w:rsid w:val="00BE7766"/>
    <w:rsid w:val="00BF1862"/>
    <w:rsid w:val="00BF7193"/>
    <w:rsid w:val="00C01E0A"/>
    <w:rsid w:val="00C0320F"/>
    <w:rsid w:val="00C16369"/>
    <w:rsid w:val="00C163F7"/>
    <w:rsid w:val="00C2290D"/>
    <w:rsid w:val="00C241FB"/>
    <w:rsid w:val="00C26B74"/>
    <w:rsid w:val="00C429ED"/>
    <w:rsid w:val="00C52F5A"/>
    <w:rsid w:val="00C55E8F"/>
    <w:rsid w:val="00C6066C"/>
    <w:rsid w:val="00C60A35"/>
    <w:rsid w:val="00C70F95"/>
    <w:rsid w:val="00C85B28"/>
    <w:rsid w:val="00C85C14"/>
    <w:rsid w:val="00CA030F"/>
    <w:rsid w:val="00CA2507"/>
    <w:rsid w:val="00CA76A9"/>
    <w:rsid w:val="00CB4A98"/>
    <w:rsid w:val="00CB633F"/>
    <w:rsid w:val="00CC31B3"/>
    <w:rsid w:val="00CC5C1E"/>
    <w:rsid w:val="00CC6093"/>
    <w:rsid w:val="00CC7EE1"/>
    <w:rsid w:val="00CD14E4"/>
    <w:rsid w:val="00CD314D"/>
    <w:rsid w:val="00CF1734"/>
    <w:rsid w:val="00CF21FF"/>
    <w:rsid w:val="00CF55A3"/>
    <w:rsid w:val="00CF773F"/>
    <w:rsid w:val="00D026CF"/>
    <w:rsid w:val="00D23049"/>
    <w:rsid w:val="00D401E0"/>
    <w:rsid w:val="00D4536A"/>
    <w:rsid w:val="00D605ED"/>
    <w:rsid w:val="00D63F32"/>
    <w:rsid w:val="00D73562"/>
    <w:rsid w:val="00D74442"/>
    <w:rsid w:val="00D74809"/>
    <w:rsid w:val="00D907FD"/>
    <w:rsid w:val="00DA17FE"/>
    <w:rsid w:val="00DA5ACF"/>
    <w:rsid w:val="00DA6A9D"/>
    <w:rsid w:val="00DA6FF6"/>
    <w:rsid w:val="00DB6CF4"/>
    <w:rsid w:val="00DC1659"/>
    <w:rsid w:val="00DC7DFC"/>
    <w:rsid w:val="00DD158F"/>
    <w:rsid w:val="00DD34C5"/>
    <w:rsid w:val="00DD7188"/>
    <w:rsid w:val="00DD7CCF"/>
    <w:rsid w:val="00DE4C2E"/>
    <w:rsid w:val="00DE4CC0"/>
    <w:rsid w:val="00DF3F82"/>
    <w:rsid w:val="00E07805"/>
    <w:rsid w:val="00E14231"/>
    <w:rsid w:val="00E303B6"/>
    <w:rsid w:val="00E35F7B"/>
    <w:rsid w:val="00E36232"/>
    <w:rsid w:val="00E46899"/>
    <w:rsid w:val="00E553AC"/>
    <w:rsid w:val="00E70AC5"/>
    <w:rsid w:val="00E72A4F"/>
    <w:rsid w:val="00E72B37"/>
    <w:rsid w:val="00E73FEB"/>
    <w:rsid w:val="00E75D3C"/>
    <w:rsid w:val="00E8443D"/>
    <w:rsid w:val="00E8473D"/>
    <w:rsid w:val="00E87DF2"/>
    <w:rsid w:val="00E9394D"/>
    <w:rsid w:val="00EA1506"/>
    <w:rsid w:val="00EB6D3C"/>
    <w:rsid w:val="00EC0D61"/>
    <w:rsid w:val="00EC36D8"/>
    <w:rsid w:val="00EC3724"/>
    <w:rsid w:val="00EC4AB9"/>
    <w:rsid w:val="00EC71CC"/>
    <w:rsid w:val="00ED53E0"/>
    <w:rsid w:val="00EE3E91"/>
    <w:rsid w:val="00EF0BC6"/>
    <w:rsid w:val="00EF77CB"/>
    <w:rsid w:val="00EF793F"/>
    <w:rsid w:val="00F04979"/>
    <w:rsid w:val="00F05EDE"/>
    <w:rsid w:val="00F13CA8"/>
    <w:rsid w:val="00F179F0"/>
    <w:rsid w:val="00F36681"/>
    <w:rsid w:val="00F4142F"/>
    <w:rsid w:val="00F506B8"/>
    <w:rsid w:val="00F6364C"/>
    <w:rsid w:val="00F71750"/>
    <w:rsid w:val="00F736F6"/>
    <w:rsid w:val="00F76C29"/>
    <w:rsid w:val="00F8208E"/>
    <w:rsid w:val="00F87512"/>
    <w:rsid w:val="00F956DE"/>
    <w:rsid w:val="00FA5BC0"/>
    <w:rsid w:val="00FB3735"/>
    <w:rsid w:val="00FC1B24"/>
    <w:rsid w:val="00FD1CA6"/>
    <w:rsid w:val="00FD2710"/>
    <w:rsid w:val="00FE1B8F"/>
    <w:rsid w:val="00FE1D01"/>
    <w:rsid w:val="00FF1ACE"/>
    <w:rsid w:val="00FF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A988E9"/>
  <w15:chartTrackingRefBased/>
  <w15:docId w15:val="{9E2E0263-AE26-486C-A940-42B7156E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ind w:right="5"/>
      <w:jc w:val="center"/>
      <w:outlineLvl w:val="0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link w:val="BodyTextChar"/>
    <w:pPr>
      <w:ind w:right="5"/>
      <w:jc w:val="both"/>
    </w:pPr>
    <w:rPr>
      <w:rFonts w:ascii="Arial" w:hAnsi="Arial"/>
      <w:sz w:val="24"/>
    </w:rPr>
  </w:style>
  <w:style w:type="paragraph" w:styleId="BalloonText">
    <w:name w:val="Balloon Text"/>
    <w:basedOn w:val="Normal"/>
    <w:semiHidden/>
    <w:rsid w:val="00B70549"/>
    <w:rPr>
      <w:rFonts w:ascii="Tahoma" w:hAnsi="Tahoma" w:cs="Tahoma"/>
      <w:sz w:val="16"/>
      <w:szCs w:val="16"/>
    </w:rPr>
  </w:style>
  <w:style w:type="character" w:customStyle="1" w:styleId="BodyTextChar">
    <w:name w:val="Body Text Char"/>
    <w:link w:val="BodyText"/>
    <w:rsid w:val="001D7515"/>
    <w:rPr>
      <w:rFonts w:ascii="Arial" w:hAnsi="Arial"/>
      <w:sz w:val="24"/>
      <w:lang w:eastAsia="en-US"/>
    </w:rPr>
  </w:style>
  <w:style w:type="paragraph" w:styleId="Title">
    <w:name w:val="Title"/>
    <w:basedOn w:val="Normal"/>
    <w:next w:val="Normal"/>
    <w:link w:val="TitleChar"/>
    <w:qFormat/>
    <w:rsid w:val="002F4083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2F4083"/>
    <w:rPr>
      <w:rFonts w:ascii="Calibri Light" w:eastAsia="Times New Roman" w:hAnsi="Calibri Light" w:cs="Times New Roman"/>
      <w:b/>
      <w:bCs/>
      <w:kern w:val="28"/>
      <w:sz w:val="32"/>
      <w:szCs w:val="32"/>
      <w:lang w:eastAsia="en-US"/>
    </w:rPr>
  </w:style>
  <w:style w:type="character" w:styleId="PlaceholderText">
    <w:name w:val="Placeholder Text"/>
    <w:uiPriority w:val="99"/>
    <w:semiHidden/>
    <w:rsid w:val="00573FEB"/>
    <w:rPr>
      <w:color w:val="808080"/>
    </w:rPr>
  </w:style>
  <w:style w:type="character" w:styleId="Hyperlink">
    <w:name w:val="Hyperlink"/>
    <w:basedOn w:val="DefaultParagraphFont"/>
    <w:rsid w:val="008F16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168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rsid w:val="00F736F6"/>
    <w:rPr>
      <w:sz w:val="16"/>
      <w:szCs w:val="16"/>
    </w:rPr>
  </w:style>
  <w:style w:type="paragraph" w:styleId="CommentText">
    <w:name w:val="annotation text"/>
    <w:basedOn w:val="Normal"/>
    <w:link w:val="CommentTextChar"/>
    <w:rsid w:val="00F736F6"/>
  </w:style>
  <w:style w:type="character" w:customStyle="1" w:styleId="CommentTextChar">
    <w:name w:val="Comment Text Char"/>
    <w:basedOn w:val="DefaultParagraphFont"/>
    <w:link w:val="CommentText"/>
    <w:rsid w:val="00F736F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736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736F6"/>
    <w:rPr>
      <w:b/>
      <w:bCs/>
      <w:lang w:eastAsia="en-US"/>
    </w:rPr>
  </w:style>
  <w:style w:type="paragraph" w:styleId="Revision">
    <w:name w:val="Revision"/>
    <w:hidden/>
    <w:uiPriority w:val="99"/>
    <w:semiHidden/>
    <w:rsid w:val="00A55A6F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e.networ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treetworks@norfolk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5029C-8F11-40C8-B281-BA44A09A3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334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 Propose To Notice</vt:lpstr>
    </vt:vector>
  </TitlesOfParts>
  <Company>NCC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 Propose To Notice</dc:title>
  <dc:subject/>
  <dc:creator>Law &amp; Admin</dc:creator>
  <cp:keywords/>
  <cp:lastModifiedBy>William Clark</cp:lastModifiedBy>
  <cp:revision>3</cp:revision>
  <cp:lastPrinted>2012-06-07T08:15:00Z</cp:lastPrinted>
  <dcterms:created xsi:type="dcterms:W3CDTF">2024-06-11T13:48:00Z</dcterms:created>
  <dcterms:modified xsi:type="dcterms:W3CDTF">2024-06-11T13:56:00Z</dcterms:modified>
</cp:coreProperties>
</file>